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A50" w:rsidRPr="000F6023" w:rsidRDefault="004C7A50" w:rsidP="000C0AFC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    Утверждаю:</w:t>
      </w:r>
    </w:p>
    <w:p w:rsidR="004C7A50" w:rsidRPr="000F6023" w:rsidRDefault="004C7A50" w:rsidP="000C0AFC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Глава </w:t>
      </w:r>
    </w:p>
    <w:p w:rsidR="004C7A50" w:rsidRPr="000F6023" w:rsidRDefault="004C7A50" w:rsidP="000C0AFC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Серебрянского сельсовета</w:t>
      </w:r>
    </w:p>
    <w:p w:rsidR="004C7A50" w:rsidRPr="000F6023" w:rsidRDefault="004C7A50" w:rsidP="000C0AFC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Чулымского района</w:t>
      </w:r>
    </w:p>
    <w:p w:rsidR="004C7A50" w:rsidRPr="000F6023" w:rsidRDefault="004C7A50" w:rsidP="000C0AFC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Новосибирской области</w:t>
      </w:r>
    </w:p>
    <w:p w:rsidR="004C7A50" w:rsidRPr="000F6023" w:rsidRDefault="004C7A50" w:rsidP="000C0AFC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0C0AFC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__________ А.Н. Писарев. </w:t>
      </w:r>
    </w:p>
    <w:p w:rsidR="004C7A50" w:rsidRDefault="009C1371" w:rsidP="000F6023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09</w:t>
      </w:r>
      <w:r w:rsidR="004C7A50" w:rsidRPr="000F6023">
        <w:rPr>
          <w:rFonts w:ascii="Times New Roman" w:hAnsi="Times New Roman"/>
          <w:sz w:val="24"/>
          <w:szCs w:val="24"/>
        </w:rPr>
        <w:t>.01.2017</w:t>
      </w:r>
      <w:r w:rsidRPr="000F6023">
        <w:rPr>
          <w:rFonts w:ascii="Times New Roman" w:hAnsi="Times New Roman"/>
          <w:sz w:val="24"/>
          <w:szCs w:val="24"/>
        </w:rPr>
        <w:t xml:space="preserve">  г</w:t>
      </w:r>
    </w:p>
    <w:p w:rsidR="000F6023" w:rsidRDefault="000F6023" w:rsidP="000F6023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0F6023" w:rsidRDefault="000F6023" w:rsidP="000F6023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0F6023" w:rsidRDefault="000F6023" w:rsidP="000F6023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0F6023" w:rsidRPr="000F6023" w:rsidRDefault="000F6023" w:rsidP="000F6023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0C0AF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О Т Ч Е Т</w:t>
      </w:r>
    </w:p>
    <w:p w:rsidR="004C7A50" w:rsidRPr="000F6023" w:rsidRDefault="004C7A50" w:rsidP="00626FF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Главы Серебрянского сельсовета</w:t>
      </w:r>
    </w:p>
    <w:p w:rsidR="004C7A50" w:rsidRPr="000F6023" w:rsidRDefault="004C7A50" w:rsidP="000C0AF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Чулымского района Новосибирской области</w:t>
      </w:r>
    </w:p>
    <w:p w:rsidR="004C7A50" w:rsidRPr="000F6023" w:rsidRDefault="004C7A50" w:rsidP="000C0AF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0F6023" w:rsidRDefault="000F6023" w:rsidP="000C0AF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0F6023" w:rsidRDefault="000F6023" w:rsidP="000C0AF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0F6023" w:rsidRDefault="000F6023" w:rsidP="000C0AF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О работе администрации</w:t>
      </w:r>
    </w:p>
    <w:p w:rsidR="004C7A50" w:rsidRPr="000F6023" w:rsidRDefault="004C7A50" w:rsidP="000C0AF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Серебрянского сельсовета з</w:t>
      </w:r>
    </w:p>
    <w:p w:rsidR="004C7A50" w:rsidRPr="000F6023" w:rsidRDefault="004C7A50" w:rsidP="000C0AF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Чулымского района Новосибирской области за 2016 год</w:t>
      </w:r>
    </w:p>
    <w:p w:rsidR="004C7A50" w:rsidRPr="000F6023" w:rsidRDefault="004C7A50" w:rsidP="000C0AF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b/>
          <w:sz w:val="24"/>
          <w:szCs w:val="24"/>
        </w:rPr>
      </w:pPr>
    </w:p>
    <w:p w:rsidR="009C1371" w:rsidRPr="000F6023" w:rsidRDefault="009C1371" w:rsidP="000C0A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C1371" w:rsidRPr="000F6023" w:rsidRDefault="009C1371" w:rsidP="000C0A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C1371" w:rsidRPr="000F6023" w:rsidRDefault="009C1371" w:rsidP="000C0A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C1371" w:rsidRPr="000F6023" w:rsidRDefault="009C1371" w:rsidP="000C0A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C1371" w:rsidRPr="000F6023" w:rsidRDefault="009C1371" w:rsidP="000C0A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C1371" w:rsidRPr="000F6023" w:rsidRDefault="009C1371" w:rsidP="000C0A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C1371" w:rsidRPr="000F6023" w:rsidRDefault="009C1371" w:rsidP="000C0A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C1371" w:rsidRPr="000F6023" w:rsidRDefault="009C1371" w:rsidP="000C0A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C1371" w:rsidRPr="000F6023" w:rsidRDefault="009C1371" w:rsidP="000C0A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C1371" w:rsidRPr="000F6023" w:rsidRDefault="009C1371" w:rsidP="000C0A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C1371" w:rsidRPr="000F6023" w:rsidRDefault="009C1371" w:rsidP="000C0A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0C0AFC">
      <w:pPr>
        <w:pStyle w:val="a5"/>
        <w:jc w:val="center"/>
        <w:rPr>
          <w:rFonts w:ascii="Times New Roman" w:hAnsi="Times New Roman"/>
          <w:sz w:val="24"/>
          <w:szCs w:val="24"/>
        </w:rPr>
        <w:sectPr w:rsidR="004C7A50" w:rsidRPr="000F6023" w:rsidSect="00672FAC">
          <w:footerReference w:type="default" r:id="rId7"/>
          <w:pgSz w:w="11906" w:h="16838"/>
          <w:pgMar w:top="567" w:right="1133" w:bottom="567" w:left="1474" w:header="709" w:footer="709" w:gutter="0"/>
          <w:pgNumType w:start="1"/>
          <w:cols w:space="708"/>
          <w:docGrid w:linePitch="360"/>
        </w:sectPr>
      </w:pPr>
      <w:r w:rsidRPr="000F6023">
        <w:rPr>
          <w:rFonts w:ascii="Times New Roman" w:hAnsi="Times New Roman"/>
          <w:sz w:val="24"/>
          <w:szCs w:val="24"/>
        </w:rPr>
        <w:t>с. Серебрянское</w:t>
      </w:r>
    </w:p>
    <w:p w:rsidR="004C7A50" w:rsidRPr="000F6023" w:rsidRDefault="004C7A50" w:rsidP="000C0AFC">
      <w:pPr>
        <w:pStyle w:val="a5"/>
        <w:rPr>
          <w:rFonts w:ascii="Times New Roman" w:hAnsi="Times New Roman"/>
          <w:b/>
          <w:color w:val="333333"/>
          <w:sz w:val="24"/>
          <w:szCs w:val="24"/>
        </w:rPr>
      </w:pPr>
    </w:p>
    <w:p w:rsidR="004C7A50" w:rsidRPr="000F6023" w:rsidRDefault="004C7A50" w:rsidP="00D40C9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Характеристика муниципального образования</w:t>
      </w:r>
    </w:p>
    <w:p w:rsidR="004C7A50" w:rsidRPr="000F6023" w:rsidRDefault="004C7A50" w:rsidP="00D40C9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Серебрянскоий сельсовет Чулымского района Новосибирской области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В состав МО Серебрянского сельсовета входят 5 населенных пунктов: п.Ваничкино, п. Князевский, п. Малосуминский, п. Сарыкамышка и с. Серебрянское.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Территория поселения общей площадью 45383 га.  расположена  в 37 км. от    района и железнодорожной станции г. Чулыма, в 200 км от областного центра  г. Новосибирска.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Численность зарегистрированного населения  по состоянию на 01.01.2017 г. составляет  1215 человек, наличного населения 10</w:t>
      </w:r>
      <w:r w:rsidR="005F5595" w:rsidRPr="000F6023">
        <w:rPr>
          <w:rFonts w:ascii="Times New Roman" w:hAnsi="Times New Roman"/>
          <w:sz w:val="24"/>
          <w:szCs w:val="24"/>
        </w:rPr>
        <w:t>50 человек.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Экономически активное население составляет 770  человек.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Численность не занятых трудовой деятельностью граждан - 190 человек.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Численность  пенсионеров – 299 человек.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Численность детей от 0 до 17 лет – 178 человек.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На территории поселения расположены организации и предприятия: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- крестьянские (фермерские) хозяйства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КФХ  Андреенко,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-КФХ  Кривошеева, 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- 2 цеха по переработке мясных полуфабрикатов: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- ИП Бугрова «Серебрянское Морозко»,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-ИП Попова «Сибирячка».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- индивидуальные предприниматели: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- Шевченко заготовка,  переработка и реализация древесины,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Салов – производство и реализация меда;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Тагаков, Истифеев - грузоперевозки.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 объекты розничной торговли –  из них: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- 1 магазин ПТПО в с. Серебрянское и  филиал  в п. Сарыкамышка;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-5  частных магазинов ( Тагакова, Бородай, Попова, Бугров, Андреенко).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Количество объектов по оказанию услуг  по обслуживанию клиентов – 1 ед.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(почтовое отделение). 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Число квартирных телефонных аппаратов телефонной сети общего пользования – 257 ед.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pacing w:val="-6"/>
          <w:sz w:val="24"/>
          <w:szCs w:val="24"/>
        </w:rPr>
        <w:t xml:space="preserve">Социальная сфера представлена: учреждениями культуры, образования, здравоохранения.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На территории поселения расположены: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библиотеки – 2 ед. (Серебрянская  и  Сарыкамышенская);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- учреждения культурно-досугового типа –1  ед. (Серебрянский  культурно-досуговый  центр и 2 филиала в п. Князевский и п. Сарыкамышка).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- общеобразовательные школы – 1 ед. (Серебрянская СОШ и филиал Сарыкамышенская НОШ), в них учащихся 77 человек (250 мест);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детский сад – 1ед., в них воспитанников 10 детей (50 мест);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Медицинское обслуживание жителей поселения Серебрянского сельсовета осуществляет 1 фельдшерско-акушерский пункт (с. Серебрянское), оказывающий как первичную, так и специализированную помощь населению. Укомплектованность специалистами 100 %.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Общая площадь жилых помещений: 19.7  тыс. кв. метров. Объекты социальной сферы (школа, интернат, детский сад, КДЦ, библиотека, ФАП) имеют центральное отопление, предоставляет услуги теплоснабжения  МУП «Серебрянский ЖКХ» в ведении которой одна  котельная, установленной мощностью 3,4 гКал, и   находится в муниципальной собственности. 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Общая площадь земли населенных пунктов – 342. га, земли жилой застройки – 99  . га, сельхозугодья составляют 23 тыс. га, в крестьянско-фермерских хозяйствах  4 тыс. га., в личных подсобных хозяйствах – 0,8 тыс. га.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Основным  производителями разнообразной продукции  являются: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- КФХ  Андреенко  (мясо, молоко, зерно, сыры, масло,  молочная  продукция),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-КФХ  Кривошеева (зерно), 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lastRenderedPageBreak/>
        <w:t xml:space="preserve">-ИП Салов производство и реализация  меда,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-ИП Бугрова и ИП Попова переработка и реализация замороженных мясных полуфабрикатов,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ЛПХ (мясо, молоко, яйца). Кроме того, именно в ЛПХ производится 100% картофеля и овощей.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D40C9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Итоги работы администрации</w:t>
      </w:r>
    </w:p>
    <w:p w:rsidR="004C7A50" w:rsidRPr="000F6023" w:rsidRDefault="004C7A50" w:rsidP="00D40C9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Серебрянского сельсовета за 2016 год:</w:t>
      </w:r>
    </w:p>
    <w:p w:rsidR="004C7A50" w:rsidRPr="000F6023" w:rsidRDefault="004C7A50" w:rsidP="00D40C9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0F6023">
        <w:rPr>
          <w:rFonts w:ascii="Times New Roman" w:hAnsi="Times New Roman"/>
          <w:color w:val="000000"/>
          <w:sz w:val="24"/>
          <w:szCs w:val="24"/>
        </w:rPr>
        <w:t>Основные направления деятельности администрации Серебрянского сельсовета строились в соответствии с Федеральным Законом  № 131 – ФЗ «Об общих принципах организации местного самоуправления», Уставом Серебрянского сельсовета Чулымского района Новосибирской области, программами социально-экономического развития.</w:t>
      </w: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0F6023">
        <w:rPr>
          <w:rFonts w:ascii="Times New Roman" w:hAnsi="Times New Roman"/>
          <w:color w:val="000000"/>
          <w:sz w:val="24"/>
          <w:szCs w:val="24"/>
        </w:rPr>
        <w:t xml:space="preserve">В администрации  Серебрянского сельсовета численность муниципальных служащих – 3 человека. </w:t>
      </w: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0F6023">
        <w:rPr>
          <w:rFonts w:ascii="Times New Roman" w:hAnsi="Times New Roman"/>
          <w:color w:val="000000"/>
          <w:sz w:val="24"/>
          <w:szCs w:val="24"/>
        </w:rPr>
        <w:t xml:space="preserve">Специалистами администрации осуществляется приём граждан по следующим вопросам: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Выдача справок и документов на основании данных из похозяйственных книг, (за 2016 г выдано – 164 справок). </w:t>
      </w: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0F6023">
        <w:rPr>
          <w:rFonts w:ascii="Times New Roman" w:hAnsi="Times New Roman"/>
          <w:color w:val="000000"/>
          <w:sz w:val="24"/>
          <w:szCs w:val="24"/>
        </w:rPr>
        <w:t>Информационное сопровождение деятельности администрации:</w:t>
      </w: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0F6023">
        <w:rPr>
          <w:rFonts w:ascii="Times New Roman" w:hAnsi="Times New Roman"/>
          <w:color w:val="000000"/>
          <w:sz w:val="24"/>
          <w:szCs w:val="24"/>
        </w:rPr>
        <w:t xml:space="preserve"> Поддержка и информационное обновление сайта Серебрянского сельсовета в сети Интернет. Выпуск и распространение официального печатного издания – газета  «Серебрянский вестник».  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color w:val="000000"/>
          <w:sz w:val="24"/>
          <w:szCs w:val="24"/>
        </w:rPr>
        <w:t>Также принято 141  постановление и 48 распоряжений по основной деятельности администрации Серебрянского сельсовета</w:t>
      </w:r>
      <w:r w:rsidRPr="000F6023">
        <w:rPr>
          <w:rFonts w:ascii="Times New Roman" w:hAnsi="Times New Roman"/>
          <w:sz w:val="24"/>
          <w:szCs w:val="24"/>
        </w:rPr>
        <w:t xml:space="preserve">  за 2016 год.</w:t>
      </w:r>
    </w:p>
    <w:p w:rsidR="004C7A50" w:rsidRPr="000F6023" w:rsidRDefault="004C7A50" w:rsidP="000C0AFC">
      <w:pPr>
        <w:pStyle w:val="a5"/>
        <w:rPr>
          <w:rFonts w:ascii="Times New Roman" w:hAnsi="Times New Roman"/>
          <w:color w:val="FF0000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На личном приеме главой принято 101  человек.</w:t>
      </w: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Специалистами администрации осуществлён плановый дворовый обход (404 двора) на предмет пожарной безопасности.</w:t>
      </w:r>
    </w:p>
    <w:p w:rsidR="004C7A50" w:rsidRPr="000F6023" w:rsidRDefault="004C7A50" w:rsidP="00CB6A7F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0F6023">
        <w:rPr>
          <w:rFonts w:ascii="Times New Roman" w:hAnsi="Times New Roman"/>
          <w:color w:val="000000"/>
          <w:sz w:val="24"/>
          <w:szCs w:val="24"/>
        </w:rPr>
        <w:t>За отчётный период были проведено 4 собрания  с жителями населённых пунктов со следующей повесткой дня:</w:t>
      </w:r>
    </w:p>
    <w:p w:rsidR="004C7A50" w:rsidRPr="000F6023" w:rsidRDefault="004C7A50" w:rsidP="00CB6A7F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0F6023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0F6023">
        <w:rPr>
          <w:rFonts w:ascii="Times New Roman" w:hAnsi="Times New Roman"/>
          <w:sz w:val="24"/>
          <w:szCs w:val="24"/>
        </w:rPr>
        <w:t>О безопасности дорожного движения на внутрипоселковых дорогах местного значения МО Серебрянского сельсовета.</w:t>
      </w:r>
    </w:p>
    <w:p w:rsidR="004C7A50" w:rsidRPr="000F6023" w:rsidRDefault="004C7A50" w:rsidP="00CB6A7F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2. О правилах содержания КРС в ЛПХ.</w:t>
      </w:r>
    </w:p>
    <w:p w:rsidR="004C7A50" w:rsidRPr="000F6023" w:rsidRDefault="004C7A50" w:rsidP="00CB6A7F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3. О противопожарной безопасности на территории поселения.</w:t>
      </w:r>
    </w:p>
    <w:p w:rsidR="004C7A50" w:rsidRPr="000F6023" w:rsidRDefault="004C7A50" w:rsidP="00CB6A7F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 4. О благоустройстве населенных пунктов.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 5. О найме пастуха.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 Все заявления и обращения были рассмотрены своевременно и по всем даны ответы и разъяснения. Больше всего граждан обратилось в администрацию по вопросам водоснабжения, ремонта дорог, сотовой связи, благоустройства территорий, освещения.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Продолжается работа по постановке на очередь нуждающихся в улучшении жилищных условий. За 2015 год  на  очередь были поставлены – 3  семьи.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823C3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О регламентах</w:t>
      </w:r>
    </w:p>
    <w:p w:rsidR="004C7A50" w:rsidRPr="000F6023" w:rsidRDefault="004C7A50" w:rsidP="00823C3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В администрации Серебрянского сельсовета разработаны  нормативные правовые акты  по оказанию  следующих муниципальных услуг: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11005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005"/>
      </w:tblGrid>
      <w:tr w:rsidR="009C1371" w:rsidRPr="000F6023" w:rsidTr="009C1371">
        <w:trPr>
          <w:trHeight w:val="613"/>
        </w:trPr>
        <w:tc>
          <w:tcPr>
            <w:tcW w:w="11005" w:type="dxa"/>
            <w:vAlign w:val="center"/>
          </w:tcPr>
          <w:p w:rsidR="009C1371" w:rsidRPr="000F6023" w:rsidRDefault="009C1371" w:rsidP="002C25E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023">
              <w:rPr>
                <w:rFonts w:ascii="Times New Roman" w:hAnsi="Times New Roman"/>
                <w:sz w:val="24"/>
                <w:szCs w:val="24"/>
              </w:rPr>
              <w:t>Выдача сведений из реестра муниципального имущества</w:t>
            </w:r>
          </w:p>
        </w:tc>
      </w:tr>
      <w:tr w:rsidR="009C1371" w:rsidRPr="000F6023" w:rsidTr="009C1371">
        <w:trPr>
          <w:trHeight w:val="380"/>
        </w:trPr>
        <w:tc>
          <w:tcPr>
            <w:tcW w:w="11005" w:type="dxa"/>
            <w:vAlign w:val="center"/>
          </w:tcPr>
          <w:p w:rsidR="009C1371" w:rsidRPr="000F6023" w:rsidRDefault="009C1371" w:rsidP="002C25E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0F6023">
              <w:rPr>
                <w:rFonts w:ascii="Times New Roman" w:hAnsi="Times New Roman"/>
                <w:sz w:val="24"/>
                <w:szCs w:val="24"/>
              </w:rPr>
              <w:t xml:space="preserve">Предоставление в безвозмездное пользование имущества муниципальной казны </w:t>
            </w:r>
          </w:p>
          <w:p w:rsidR="009C1371" w:rsidRPr="000F6023" w:rsidRDefault="009C1371" w:rsidP="002C25E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6023">
              <w:rPr>
                <w:rFonts w:ascii="Times New Roman" w:hAnsi="Times New Roman"/>
                <w:sz w:val="24"/>
                <w:szCs w:val="24"/>
              </w:rPr>
              <w:t>без проведения торгов</w:t>
            </w:r>
          </w:p>
        </w:tc>
      </w:tr>
      <w:tr w:rsidR="009C1371" w:rsidRPr="000F6023" w:rsidTr="009C1371">
        <w:trPr>
          <w:trHeight w:val="457"/>
        </w:trPr>
        <w:tc>
          <w:tcPr>
            <w:tcW w:w="11005" w:type="dxa"/>
            <w:vAlign w:val="center"/>
          </w:tcPr>
          <w:p w:rsidR="009C1371" w:rsidRPr="000F6023" w:rsidRDefault="009C1371" w:rsidP="002C25E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0F6023">
              <w:rPr>
                <w:rFonts w:ascii="Times New Roman" w:hAnsi="Times New Roman"/>
                <w:sz w:val="24"/>
                <w:szCs w:val="24"/>
              </w:rPr>
              <w:t xml:space="preserve"> Принятие на учет граждан в качестве нуждающихся в жилых помещениях</w:t>
            </w:r>
          </w:p>
        </w:tc>
      </w:tr>
      <w:tr w:rsidR="009C1371" w:rsidRPr="000F6023" w:rsidTr="009C1371">
        <w:trPr>
          <w:trHeight w:val="640"/>
        </w:trPr>
        <w:tc>
          <w:tcPr>
            <w:tcW w:w="11005" w:type="dxa"/>
            <w:vAlign w:val="center"/>
          </w:tcPr>
          <w:p w:rsidR="009C1371" w:rsidRPr="000F6023" w:rsidRDefault="009C1371" w:rsidP="002C25E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0F6023">
              <w:rPr>
                <w:rFonts w:ascii="Times New Roman" w:hAnsi="Times New Roman"/>
                <w:sz w:val="24"/>
                <w:szCs w:val="24"/>
              </w:rPr>
              <w:t>Предоставление информации об очередности предоставления жилых помещений</w:t>
            </w:r>
          </w:p>
          <w:p w:rsidR="009C1371" w:rsidRPr="000F6023" w:rsidRDefault="009C1371" w:rsidP="002C25E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6023">
              <w:rPr>
                <w:rFonts w:ascii="Times New Roman" w:hAnsi="Times New Roman"/>
                <w:sz w:val="24"/>
                <w:szCs w:val="24"/>
              </w:rPr>
              <w:t xml:space="preserve"> муниципального жилищного фонда на условиях социального найма</w:t>
            </w:r>
          </w:p>
        </w:tc>
      </w:tr>
      <w:tr w:rsidR="009C1371" w:rsidRPr="000F6023" w:rsidTr="009C1371">
        <w:trPr>
          <w:trHeight w:val="477"/>
        </w:trPr>
        <w:tc>
          <w:tcPr>
            <w:tcW w:w="11005" w:type="dxa"/>
            <w:vAlign w:val="center"/>
          </w:tcPr>
          <w:p w:rsidR="009C1371" w:rsidRPr="000F6023" w:rsidRDefault="009C1371" w:rsidP="002C25E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0F6023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Предоставление жилых помещений муниципального жилищного фонда</w:t>
            </w:r>
          </w:p>
          <w:p w:rsidR="009C1371" w:rsidRPr="000F6023" w:rsidRDefault="009C1371" w:rsidP="002C25E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6023">
              <w:rPr>
                <w:rFonts w:ascii="Times New Roman" w:hAnsi="Times New Roman"/>
                <w:sz w:val="24"/>
                <w:szCs w:val="24"/>
              </w:rPr>
              <w:t xml:space="preserve"> по договорам социального найма</w:t>
            </w:r>
          </w:p>
        </w:tc>
      </w:tr>
      <w:tr w:rsidR="009C1371" w:rsidRPr="000F6023" w:rsidTr="009C1371">
        <w:trPr>
          <w:trHeight w:val="402"/>
        </w:trPr>
        <w:tc>
          <w:tcPr>
            <w:tcW w:w="11005" w:type="dxa"/>
            <w:vAlign w:val="center"/>
          </w:tcPr>
          <w:p w:rsidR="009C1371" w:rsidRPr="000F6023" w:rsidRDefault="009C1371" w:rsidP="002C25E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0F6023">
              <w:rPr>
                <w:rFonts w:ascii="Times New Roman" w:hAnsi="Times New Roman"/>
                <w:sz w:val="24"/>
                <w:szCs w:val="24"/>
              </w:rPr>
              <w:t>Присвоение и аннулирование адресов объектов адресации</w:t>
            </w:r>
          </w:p>
        </w:tc>
      </w:tr>
      <w:tr w:rsidR="009C1371" w:rsidRPr="000F6023" w:rsidTr="009C1371">
        <w:trPr>
          <w:trHeight w:val="880"/>
        </w:trPr>
        <w:tc>
          <w:tcPr>
            <w:tcW w:w="11005" w:type="dxa"/>
            <w:vAlign w:val="center"/>
          </w:tcPr>
          <w:p w:rsidR="009C1371" w:rsidRPr="000F6023" w:rsidRDefault="009C1371" w:rsidP="002C25E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0F6023">
              <w:rPr>
                <w:rFonts w:ascii="Times New Roman" w:hAnsi="Times New Roman"/>
                <w:sz w:val="24"/>
                <w:szCs w:val="24"/>
              </w:rPr>
              <w:t xml:space="preserve">Оказание единовременной финансовой помощи гражданам на восстановление </w:t>
            </w:r>
          </w:p>
          <w:p w:rsidR="009C1371" w:rsidRPr="000F6023" w:rsidRDefault="009C1371" w:rsidP="002C25E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6023">
              <w:rPr>
                <w:rFonts w:ascii="Times New Roman" w:hAnsi="Times New Roman"/>
                <w:sz w:val="24"/>
                <w:szCs w:val="24"/>
              </w:rPr>
              <w:t>индивидуальных жилых домов, пострадавших в результате пожара, стихийного бедствия</w:t>
            </w:r>
          </w:p>
          <w:p w:rsidR="009C1371" w:rsidRPr="000F6023" w:rsidRDefault="009C1371" w:rsidP="002C25E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6023">
              <w:rPr>
                <w:rFonts w:ascii="Times New Roman" w:hAnsi="Times New Roman"/>
                <w:sz w:val="24"/>
                <w:szCs w:val="24"/>
              </w:rPr>
              <w:t xml:space="preserve"> и чрезвычайной ситуации</w:t>
            </w:r>
          </w:p>
        </w:tc>
      </w:tr>
      <w:tr w:rsidR="009C1371" w:rsidRPr="000F6023" w:rsidTr="009C1371">
        <w:trPr>
          <w:trHeight w:val="678"/>
        </w:trPr>
        <w:tc>
          <w:tcPr>
            <w:tcW w:w="11005" w:type="dxa"/>
            <w:vAlign w:val="center"/>
          </w:tcPr>
          <w:p w:rsidR="009C1371" w:rsidRPr="000F6023" w:rsidRDefault="009C1371" w:rsidP="002C25EA">
            <w:pPr>
              <w:pStyle w:val="a5"/>
              <w:numPr>
                <w:ilvl w:val="0"/>
                <w:numId w:val="3"/>
              </w:numPr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0F6023">
              <w:rPr>
                <w:rStyle w:val="apple-style-span"/>
                <w:rFonts w:ascii="Times New Roman" w:hAnsi="Times New Roman"/>
                <w:sz w:val="24"/>
                <w:szCs w:val="24"/>
              </w:rPr>
              <w:t xml:space="preserve">Выдача справки об использовании (неиспользовании) гражданином права </w:t>
            </w:r>
          </w:p>
          <w:p w:rsidR="009C1371" w:rsidRPr="000F6023" w:rsidRDefault="009C1371" w:rsidP="002C25E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6023">
              <w:rPr>
                <w:rStyle w:val="apple-style-span"/>
                <w:rFonts w:ascii="Times New Roman" w:hAnsi="Times New Roman"/>
                <w:sz w:val="24"/>
                <w:szCs w:val="24"/>
              </w:rPr>
              <w:t>на приватизацию жилых помещений</w:t>
            </w:r>
          </w:p>
        </w:tc>
      </w:tr>
    </w:tbl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   Все НПА и регламенты размещены на сайте Серебрянского сельсовета, разработаны схемы межведомственного взаимодействия и электронного предоставления услуг. </w:t>
      </w:r>
    </w:p>
    <w:p w:rsidR="004C7A50" w:rsidRPr="000F6023" w:rsidRDefault="004C7A50" w:rsidP="000C7E24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Об административной комиссии</w:t>
      </w:r>
    </w:p>
    <w:p w:rsidR="004C7A50" w:rsidRPr="000F6023" w:rsidRDefault="004C7A50" w:rsidP="000C7E24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В 2016 году проведено</w:t>
      </w:r>
      <w:r w:rsidRPr="000F602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F6023">
        <w:rPr>
          <w:rFonts w:ascii="Times New Roman" w:hAnsi="Times New Roman"/>
          <w:sz w:val="24"/>
          <w:szCs w:val="24"/>
        </w:rPr>
        <w:t>12 заседаний административной комиссии. Всего привлечено к административной ответственности   3</w:t>
      </w:r>
      <w:r w:rsidRPr="000F602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F6023">
        <w:rPr>
          <w:rFonts w:ascii="Times New Roman" w:hAnsi="Times New Roman"/>
          <w:sz w:val="24"/>
          <w:szCs w:val="24"/>
        </w:rPr>
        <w:t>человека, в том числе: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предписаний- 3.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0C7E24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Муниципальная собственность</w:t>
      </w:r>
    </w:p>
    <w:p w:rsidR="004C7A50" w:rsidRPr="000F6023" w:rsidRDefault="004C7A50" w:rsidP="000C7E24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Всего в реестре собственности администрации Серебрянского сельсовета значится 3 объекта:  котельная МУП, КДЦ, здание администрации, за истекший период   в собственность были оформлены земельные участки, на которых расположены выше перечисленные  объекты, а также кладбища и дороги местного значения, 5 скважин и земельные участки пол ними, в стадии оформления участок для хранения ТБО.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774F4F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F6023">
        <w:rPr>
          <w:rFonts w:ascii="Times New Roman" w:hAnsi="Times New Roman"/>
          <w:b/>
          <w:color w:val="000000"/>
          <w:sz w:val="24"/>
          <w:szCs w:val="24"/>
        </w:rPr>
        <w:t>Статистический и похозяйственный учёт</w:t>
      </w:r>
    </w:p>
    <w:p w:rsidR="004C7A50" w:rsidRPr="000F6023" w:rsidRDefault="004C7A50" w:rsidP="00774F4F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За   2016 год предоставлено 37 отчетов  по статистическому и похозяйственному учёту.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Выдано 579 справок и  выписок из похозяйственных книг.  </w:t>
      </w: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Вся собираемая статистическая информация </w:t>
      </w:r>
      <w:r w:rsidRPr="000F6023">
        <w:rPr>
          <w:rFonts w:ascii="Times New Roman" w:hAnsi="Times New Roman"/>
          <w:color w:val="000000"/>
          <w:sz w:val="24"/>
          <w:szCs w:val="24"/>
        </w:rPr>
        <w:t>является основой для расчёта и анализа множества показателей, характеризующих социально-экономическое состояние Серебрянского сельсовета.</w:t>
      </w: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</w:rPr>
      </w:pPr>
    </w:p>
    <w:p w:rsidR="004C7A50" w:rsidRPr="000F6023" w:rsidRDefault="004C7A50" w:rsidP="00774F4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Важнейшие направления деятельности в 2016 году</w:t>
      </w:r>
    </w:p>
    <w:p w:rsidR="004C7A50" w:rsidRPr="000F6023" w:rsidRDefault="004C7A50" w:rsidP="00774F4F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Жилищно-коммунальное хозяйство.</w:t>
      </w:r>
    </w:p>
    <w:p w:rsidR="009C1371" w:rsidRPr="000F6023" w:rsidRDefault="009C1371" w:rsidP="000C0AFC">
      <w:pPr>
        <w:pStyle w:val="a5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В 2016 году произведен ремонт дороги  (асфальтирование) в с. Серебрянское по ул.Советская и ремонт дороги (подсыпка щебнем)  по ул. Лесная, , крыши  КДЦ </w:t>
      </w:r>
      <w:r w:rsidRPr="000F6023">
        <w:rPr>
          <w:rFonts w:ascii="Times New Roman" w:hAnsi="Times New Roman"/>
          <w:color w:val="000000"/>
          <w:sz w:val="24"/>
          <w:szCs w:val="24"/>
        </w:rPr>
        <w:t>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Благоустройство.</w:t>
      </w:r>
    </w:p>
    <w:p w:rsidR="009C1371" w:rsidRPr="000F6023" w:rsidRDefault="009C1371" w:rsidP="000C0AFC">
      <w:pPr>
        <w:pStyle w:val="a5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F6023">
        <w:rPr>
          <w:rFonts w:ascii="Times New Roman" w:hAnsi="Times New Roman"/>
          <w:sz w:val="24"/>
          <w:szCs w:val="24"/>
        </w:rPr>
        <w:t>П</w:t>
      </w:r>
      <w:r w:rsidRPr="000F60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риведены  в порядок улицы, придомовые  участки, в  организациях,  предприятиях и учреждениях,  прилегающие к ним территории, высажено 70 деревцев рябины ,   разбиты  цветники.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 xml:space="preserve">Развитие социальной сферы.  </w:t>
      </w:r>
    </w:p>
    <w:p w:rsidR="009C1371" w:rsidRPr="000F6023" w:rsidRDefault="009C1371" w:rsidP="000C0AFC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Финансирование и привлечение внебюджетных источников для обеспечения объектов социальной сферы. Поддержка общественных инициатив. Привлечение жителей к участию в решении вопросов местного значения, повышение гражданской активности.</w:t>
      </w:r>
      <w:r w:rsidRPr="000F602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Результаты деятельности за 2016  год</w:t>
      </w:r>
    </w:p>
    <w:p w:rsidR="009C1371" w:rsidRPr="000F6023" w:rsidRDefault="009C1371" w:rsidP="000C0AFC">
      <w:pPr>
        <w:pStyle w:val="a5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Бюджетная политика в части увеличения доходов велась по нескольким направлениям. Это активная работа по расширению налогооблагаемой базы, работа с налогоплательщиками,  участие в   региональных, районных программах.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Работа с налогоплательщиками:</w:t>
      </w:r>
    </w:p>
    <w:p w:rsidR="009C1371" w:rsidRPr="000F6023" w:rsidRDefault="009C1371" w:rsidP="000C0AFC">
      <w:pPr>
        <w:pStyle w:val="a5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- Работа с должниками   на уплату земельного налога, налога на имущество и транспортного налога.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- Переданы сведения о земельных участках, расположенных в пределах поселения Серебрянского сельсовета в Межрайонную ИФНС России №5 по Чулымскому району  в электронном виде.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О бюджете</w:t>
      </w:r>
    </w:p>
    <w:p w:rsidR="009C1371" w:rsidRPr="000F6023" w:rsidRDefault="009C1371" w:rsidP="000C0AFC">
      <w:pPr>
        <w:pStyle w:val="a5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273C7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ab/>
        <w:t>Источниками поступлений в бюджет Серебрянского сельсовета являются собственные доходы (налоговые доходы и неналоговые поступления), а также безвозмездные и безвозвратные перечисления из бюджетов других уровней.</w:t>
      </w:r>
    </w:p>
    <w:p w:rsidR="004C7A50" w:rsidRPr="000F6023" w:rsidRDefault="004C7A50" w:rsidP="00273C7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Налоговые поступления – это основная часть собственных доходов бюджета.</w:t>
      </w:r>
    </w:p>
    <w:p w:rsidR="004C7A50" w:rsidRPr="000F6023" w:rsidRDefault="004C7A50" w:rsidP="00273C7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В анализируемом периоде консолидированный бюджет поселения неоднозначен.</w:t>
      </w:r>
      <w:r w:rsidRPr="000F6023">
        <w:rPr>
          <w:rFonts w:ascii="Times New Roman" w:hAnsi="Times New Roman"/>
          <w:sz w:val="24"/>
          <w:szCs w:val="24"/>
        </w:rPr>
        <w:tab/>
      </w:r>
    </w:p>
    <w:p w:rsidR="004C7A50" w:rsidRPr="000F6023" w:rsidRDefault="004C7A50" w:rsidP="00273C7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В 2016  году доходная часть консолидированного бюджета исполнена на   105,8%, расходная часть бюджета исполнена на 99,5%.  </w:t>
      </w:r>
    </w:p>
    <w:p w:rsidR="004C7A50" w:rsidRPr="000F6023" w:rsidRDefault="004C7A50" w:rsidP="00273C7A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   В 2016 году были выполнены следующие работы: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- за выполнение сметной документации на капитальный ремонт здания МКУК Серебрянского КДЦ  - 15000 рублей, 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 за выполнение работ по грейдированию дорог (очистка от снега) в населенных пунктах поселения-98000 рублей;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- услуги по выполнению проектно- изыскательских работ на ремонт автомобильной дороги- 53000 рублей;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за выполнение кадастровых работ по формированию и установлению границ зем</w:t>
      </w:r>
      <w:r w:rsidR="009C1371" w:rsidRPr="000F6023">
        <w:rPr>
          <w:rFonts w:ascii="Times New Roman" w:hAnsi="Times New Roman"/>
          <w:sz w:val="24"/>
          <w:szCs w:val="24"/>
        </w:rPr>
        <w:t>ельного участка по ул. Советская</w:t>
      </w:r>
      <w:r w:rsidRPr="000F6023">
        <w:rPr>
          <w:rFonts w:ascii="Times New Roman" w:hAnsi="Times New Roman"/>
          <w:sz w:val="24"/>
          <w:szCs w:val="24"/>
        </w:rPr>
        <w:t xml:space="preserve"> 40б -7000рублей;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за выполнение работ по опашке сельских населенных пунктов на территории поселения-31100рублей;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разработка местных нормативов градостроительного проектирования- 24000 рублей;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- приобретен  насос ЭЦВ-6-6.5-85 на сумму 28320рублей  для п. Ваничкино. Была  предоставлена  субсидия МУП Серебрянское ЖКХ в сумме  280000 рублей в части гашение  задолженности  за поставленные  топливно-энергетические  ресурсы,  софинансирование  5% из  местного  бюджета в сумме 14742,11 рублей. 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- приобретены дорожные знаки - 81000 рублей;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ремонт помещения административного здания – 80000 рублей;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работы по монтажу установки химводоподготовки- 80000 рублей;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экспертиза проектной документации – 24771,16 рубля;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0F6023">
        <w:rPr>
          <w:rFonts w:ascii="Times New Roman" w:hAnsi="Times New Roman"/>
          <w:color w:val="000000"/>
          <w:sz w:val="24"/>
          <w:szCs w:val="24"/>
        </w:rPr>
        <w:t xml:space="preserve">- капитальный  ремонт крыши в КДЦ- 211452,46 рублей;      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ремонт автомобильных дорог по ул. Советская и ул. Лесная -10315929,34 руб.;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ремонт водопровода в КДЦ -60000 руб.;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устройство пешеходного ограждения - 74969,11 руб.;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разработка программы «Комплексное развитие транспортной инфраструктуры – 50000 рублей;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кадастровые работы- 5800 рублей;</w:t>
      </w:r>
    </w:p>
    <w:p w:rsidR="004C7A50" w:rsidRPr="000F6023" w:rsidRDefault="004C7A50" w:rsidP="0084499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- проведение строительного контроля – 100000 рублей.</w:t>
      </w:r>
    </w:p>
    <w:p w:rsidR="004C7A50" w:rsidRPr="000F6023" w:rsidRDefault="004C7A50" w:rsidP="0084499F">
      <w:pPr>
        <w:jc w:val="both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273C7A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C7A50" w:rsidRPr="000F6023" w:rsidRDefault="004C7A50" w:rsidP="00273C7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lastRenderedPageBreak/>
        <w:t xml:space="preserve">Комплекс мер по развитию жилищно-коммунального </w:t>
      </w:r>
    </w:p>
    <w:p w:rsidR="004C7A50" w:rsidRPr="000F6023" w:rsidRDefault="004C7A50" w:rsidP="00273C7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комплекса, территориального планирования и строительства</w:t>
      </w:r>
    </w:p>
    <w:p w:rsidR="004C7A50" w:rsidRPr="000F6023" w:rsidRDefault="004C7A50" w:rsidP="00273C7A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В поселении Серебрянского сельсовета в 2016 году жилищный фонд составил   19.7 тыс. кв. метров общей площади, в том числе 3,9 тыс.  кв. м. муниципального жилья. В среднем на одного жителя приходится 15.9  кв. метров площади. Жилье благоустроенное и  неблагоустроенное, отопление в домах центральное и печное,  водоснабжение – центральное и из ултчных водоразборных  колонок.  Объекты социальной сферы (школа, КДЦ, ФАП, библиотеки) имеют центральное отопление, предоставляет услуги теплоснабжения занимается МУП «Серебрянское ЖКХ», в ведении которого одна  котельная, установленной мощностью 3,4  Гкал/ч, и   находится в муниципальной собственности. Стоимость основных фондов жилищно-коммунального назначения, находящихся в муниципальной собственности, составила   44,6 млн. рублей. Износ которых составляет 60%.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Протяженность тепло - сетей  1.8  км., протяженность водо - сетей 8,6 км.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ab/>
        <w:t xml:space="preserve"> </w:t>
      </w:r>
    </w:p>
    <w:p w:rsidR="004C7A50" w:rsidRPr="000F6023" w:rsidRDefault="004C7A50" w:rsidP="00830434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Территориальное планирование</w:t>
      </w:r>
    </w:p>
    <w:p w:rsidR="004C7A50" w:rsidRPr="000F6023" w:rsidRDefault="004C7A50" w:rsidP="00830434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В соответствии с Градостроительным </w:t>
      </w:r>
      <w:hyperlink r:id="rId8" w:history="1">
        <w:r w:rsidRPr="000F6023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кодексом</w:t>
        </w:r>
      </w:hyperlink>
      <w:r w:rsidRPr="000F6023">
        <w:rPr>
          <w:rFonts w:ascii="Times New Roman" w:hAnsi="Times New Roman"/>
          <w:sz w:val="24"/>
          <w:szCs w:val="24"/>
        </w:rPr>
        <w:t xml:space="preserve"> Российской Федерации, территориальное планирование является основным средством планирования развития территории сельского поселения, используемым, в том числе для установления функциональных зон, зон планируемого размещения объектов капитального строительства для муниципальных нужд, зон с особыми условиями использования территорий.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Документы территориального планирования являются обязательными для органов государственной власти, органов местного самоуправления при принятии ими градостроительных решений и реализации таких решений.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Территориальное планирование направлено на создание условий по реализации программ строительства жилья и объектов социально-культурной сферы, развития экономики. Это будет являться основой для дальнейшего экономического развития   поселения.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В рамках реализации   целевой программы на 2016-2018  гг.   разработан проект генерального плана Серебрянского сельсовета.</w:t>
      </w:r>
    </w:p>
    <w:p w:rsidR="009C1371" w:rsidRPr="000F6023" w:rsidRDefault="009C1371" w:rsidP="000C0AFC">
      <w:pPr>
        <w:pStyle w:val="a5"/>
        <w:rPr>
          <w:rFonts w:ascii="Times New Roman" w:hAnsi="Times New Roman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</w:t>
      </w:r>
      <w:r w:rsidRPr="000F6023">
        <w:rPr>
          <w:rFonts w:ascii="Times New Roman" w:hAnsi="Times New Roman"/>
          <w:b/>
          <w:sz w:val="24"/>
          <w:szCs w:val="24"/>
        </w:rPr>
        <w:t>Благоустройство.</w:t>
      </w:r>
    </w:p>
    <w:p w:rsidR="009C1371" w:rsidRPr="000F6023" w:rsidRDefault="009C1371" w:rsidP="000C0AFC">
      <w:pPr>
        <w:pStyle w:val="a5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Решение вопросов по благоустройству на территории поселения Серебрянского сельсовета решается в двух направлениях.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За счёт финансирования работ и мероприятий из местного бюджета</w:t>
      </w: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F6023">
        <w:rPr>
          <w:rFonts w:ascii="Times New Roman" w:hAnsi="Times New Roman"/>
          <w:sz w:val="24"/>
          <w:szCs w:val="24"/>
        </w:rPr>
        <w:t xml:space="preserve">Через привлечение общественности, активизация инициатив жителей/хозяйствующих субъектов </w:t>
      </w: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F60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Благоустройство - это "устройство блага": улучшение жизни населения, создание наиболее благоприятных и комфортных условий для проживания и здоровья человека. Благоустройство территорий - это системный процесс, огромный перечень работ: приведение в порядок детской  площадки и фасадов зданий, системы освещения, озеленение территорий,, создание цветников, дороги и тротуары, и  вода.</w:t>
      </w: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F60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целом, благоустройство определяет качество жизни людей и культуру обустройства местожительства.</w:t>
      </w: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F60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 и в прежние годы,  администрация продолжает работу по созданию благоприятных и комфортных условий. В 2016  году были сохранены формы и методы работы по данному направлению, так как доказали свою эффективность.</w:t>
      </w: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Ремонт и строительство дорог.</w:t>
      </w:r>
    </w:p>
    <w:p w:rsidR="009C1371" w:rsidRPr="000F6023" w:rsidRDefault="009C1371" w:rsidP="000C0AFC">
      <w:pPr>
        <w:pStyle w:val="a5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F60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Дороги  протяжённостью  8,994  км., являются внутрипоселковыми дорогами местного значения, на 2017 год запланировано отремонтировать дорогу  в с. Серебрянское по ул. Комсомольская, Заводская и пер. Школьный.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color w:val="000000"/>
          <w:sz w:val="24"/>
          <w:szCs w:val="24"/>
        </w:rPr>
        <w:lastRenderedPageBreak/>
        <w:t>В зимний период проводится  очистка  дорог от снега.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                    </w:t>
      </w:r>
    </w:p>
    <w:p w:rsidR="004C7A50" w:rsidRPr="000F6023" w:rsidRDefault="004C7A50" w:rsidP="000C0AFC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  <w:r w:rsidRPr="000F6023">
        <w:rPr>
          <w:rFonts w:ascii="Times New Roman" w:hAnsi="Times New Roman"/>
          <w:b/>
          <w:color w:val="000000"/>
          <w:sz w:val="24"/>
          <w:szCs w:val="24"/>
        </w:rPr>
        <w:t>Социальная сфера.</w:t>
      </w:r>
    </w:p>
    <w:p w:rsidR="009C1371" w:rsidRPr="000F6023" w:rsidRDefault="009C1371" w:rsidP="000C0AFC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:rsidR="004C7A50" w:rsidRPr="000F6023" w:rsidRDefault="004C7A50" w:rsidP="000C0AFC">
      <w:pPr>
        <w:pStyle w:val="a5"/>
        <w:rPr>
          <w:rFonts w:ascii="Times New Roman" w:hAnsi="Times New Roman"/>
          <w:i/>
          <w:color w:val="000000"/>
          <w:sz w:val="24"/>
          <w:szCs w:val="24"/>
        </w:rPr>
      </w:pPr>
      <w:r w:rsidRPr="000F6023">
        <w:rPr>
          <w:rFonts w:ascii="Times New Roman" w:hAnsi="Times New Roman"/>
          <w:color w:val="000000"/>
          <w:sz w:val="24"/>
          <w:szCs w:val="24"/>
        </w:rPr>
        <w:t xml:space="preserve"> Поддержка общественных инициатив. </w:t>
      </w: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0F6023">
        <w:rPr>
          <w:rFonts w:ascii="Times New Roman" w:hAnsi="Times New Roman"/>
          <w:color w:val="000000"/>
          <w:sz w:val="24"/>
          <w:szCs w:val="24"/>
        </w:rPr>
        <w:t xml:space="preserve">Учреждение культуры Серебрянского сельсовета  относится к ведомству сельского поселения, и мы стараемся делать всё, чтобы наши жители в полном объёме могли получать культурные услуги.  </w:t>
      </w: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М</w:t>
      </w:r>
      <w:r w:rsidRPr="000F6023">
        <w:rPr>
          <w:rFonts w:ascii="Times New Roman" w:hAnsi="Times New Roman"/>
          <w:color w:val="000000"/>
          <w:sz w:val="24"/>
          <w:szCs w:val="24"/>
        </w:rPr>
        <w:t xml:space="preserve">естное самоуправление предполагает организованное и непосредственное участие граждан. В связи с этим администрацией проводится работа по обеспечению деятельности общественных организаций, повышению их активности. На территории поселения Серебрянского сельсовета работают общественные организации: Совет ветеранов, женсовет, административная комиссия, </w:t>
      </w:r>
      <w:r w:rsidRPr="000F6023">
        <w:rPr>
          <w:rFonts w:ascii="Times New Roman" w:hAnsi="Times New Roman"/>
          <w:color w:val="000000"/>
          <w:spacing w:val="-1"/>
          <w:sz w:val="24"/>
          <w:szCs w:val="24"/>
        </w:rPr>
        <w:t>комиссия по оказанию социальной помощи населению. к</w:t>
      </w:r>
      <w:r w:rsidRPr="000F6023">
        <w:rPr>
          <w:rFonts w:ascii="Times New Roman" w:hAnsi="Times New Roman"/>
          <w:sz w:val="24"/>
          <w:szCs w:val="24"/>
        </w:rPr>
        <w:t>омиссия по содействию занятости населения, территориальный Совет по проблемам профилактики социального сиротства. комиссия по пенсионным делам. жилищная комиссия.</w:t>
      </w:r>
    </w:p>
    <w:p w:rsidR="004C7A50" w:rsidRPr="000F6023" w:rsidRDefault="004C7A50" w:rsidP="000C0AF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0F602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F6023">
        <w:rPr>
          <w:rFonts w:ascii="Times New Roman" w:hAnsi="Times New Roman"/>
          <w:sz w:val="24"/>
          <w:szCs w:val="24"/>
        </w:rPr>
        <w:t xml:space="preserve">В 2016году совместно с общественными организациями проведены следующие социально значимые мероприятия: День вывода войск из Афганистана, День защитника Отечества,  праздник 8 Марта, День Победы, День памяти начала ВОВ,  День России,  Декада пожилых людей, Декада инвалидов, День матери, Новогодние праздники, Рождественские праздники. </w:t>
      </w:r>
    </w:p>
    <w:p w:rsidR="004C7A50" w:rsidRPr="000F6023" w:rsidRDefault="004C7A50" w:rsidP="000C0AFC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Все предложения общественных организаций поддерживаются Администрацией, мероприятия в социальной сфере реализовывались за счёт бюджетных средств, а также с привлечением спонсорской помощи. </w:t>
      </w:r>
    </w:p>
    <w:p w:rsidR="004C7A50" w:rsidRPr="000F6023" w:rsidRDefault="004C7A50" w:rsidP="00747C0E">
      <w:pPr>
        <w:pStyle w:val="a5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747C0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F6023">
        <w:rPr>
          <w:rFonts w:ascii="Times New Roman" w:hAnsi="Times New Roman"/>
          <w:b/>
          <w:sz w:val="24"/>
          <w:szCs w:val="24"/>
        </w:rPr>
        <w:t>Заключение</w:t>
      </w:r>
    </w:p>
    <w:p w:rsidR="004C7A50" w:rsidRPr="000F6023" w:rsidRDefault="004C7A50" w:rsidP="00747C0E">
      <w:pPr>
        <w:pStyle w:val="a5"/>
        <w:rPr>
          <w:rFonts w:ascii="Times New Roman" w:hAnsi="Times New Roman"/>
          <w:b/>
          <w:sz w:val="24"/>
          <w:szCs w:val="24"/>
        </w:rPr>
      </w:pPr>
    </w:p>
    <w:p w:rsidR="004C7A50" w:rsidRPr="000F6023" w:rsidRDefault="004C7A50" w:rsidP="00747C0E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 xml:space="preserve">Анализируя итоги прошедшего года, необходимо признать, что это был очень непростой год, с разного рода рисками и форс-мажорными обстоятельствами. И тем не менее многие запланированные мероприятия были реализованы. </w:t>
      </w:r>
    </w:p>
    <w:p w:rsidR="004C7A50" w:rsidRPr="000F6023" w:rsidRDefault="004C7A50" w:rsidP="00747C0E">
      <w:pPr>
        <w:pStyle w:val="a5"/>
        <w:rPr>
          <w:rFonts w:ascii="Times New Roman" w:hAnsi="Times New Roman"/>
          <w:sz w:val="24"/>
          <w:szCs w:val="24"/>
        </w:rPr>
      </w:pPr>
      <w:r w:rsidRPr="000F6023">
        <w:rPr>
          <w:rFonts w:ascii="Times New Roman" w:hAnsi="Times New Roman"/>
          <w:sz w:val="24"/>
          <w:szCs w:val="24"/>
        </w:rPr>
        <w:t>Выражаю надежду, что мой сегодняшний отчет перед вами и его обсуждение позволит нам более точно определиться с пониманием сложившейся социально-экономической ситуации, с динамикой и точками приложения усилий. При общем понимании проблем я не вижу для администрации и для Совета депутатов никаких препятствий для того, чтобы сформулировать цели и задачи, а затем успешно их реализовать.</w:t>
      </w:r>
    </w:p>
    <w:p w:rsidR="009C1371" w:rsidRPr="000F6023" w:rsidRDefault="009C1371" w:rsidP="00747C0E">
      <w:pPr>
        <w:pStyle w:val="a5"/>
        <w:rPr>
          <w:rFonts w:ascii="Times New Roman" w:hAnsi="Times New Roman"/>
          <w:sz w:val="24"/>
          <w:szCs w:val="24"/>
        </w:rPr>
      </w:pPr>
    </w:p>
    <w:p w:rsidR="009C1371" w:rsidRPr="000F6023" w:rsidRDefault="009C1371" w:rsidP="00747C0E">
      <w:pPr>
        <w:pStyle w:val="a5"/>
        <w:rPr>
          <w:rFonts w:ascii="Times New Roman" w:hAnsi="Times New Roman"/>
          <w:sz w:val="24"/>
          <w:szCs w:val="24"/>
        </w:rPr>
      </w:pPr>
    </w:p>
    <w:p w:rsidR="009C1371" w:rsidRPr="000F6023" w:rsidRDefault="009C1371" w:rsidP="00747C0E">
      <w:pPr>
        <w:pStyle w:val="a5"/>
        <w:rPr>
          <w:rFonts w:ascii="Times New Roman" w:hAnsi="Times New Roman"/>
          <w:sz w:val="24"/>
          <w:szCs w:val="24"/>
        </w:rPr>
        <w:sectPr w:rsidR="009C1371" w:rsidRPr="000F6023">
          <w:pgSz w:w="11906" w:h="16838"/>
          <w:pgMar w:top="567" w:right="566" w:bottom="567" w:left="1474" w:header="709" w:footer="709" w:gutter="0"/>
          <w:cols w:space="720"/>
        </w:sectPr>
      </w:pPr>
      <w:r w:rsidRPr="000F6023">
        <w:rPr>
          <w:rFonts w:ascii="Times New Roman" w:hAnsi="Times New Roman"/>
          <w:sz w:val="24"/>
          <w:szCs w:val="24"/>
        </w:rPr>
        <w:t xml:space="preserve">             _______________________</w:t>
      </w:r>
      <w:r w:rsidR="003B50ED">
        <w:rPr>
          <w:rFonts w:ascii="Times New Roman" w:hAnsi="Times New Roman"/>
          <w:sz w:val="24"/>
          <w:szCs w:val="24"/>
        </w:rPr>
        <w:t>______________________________</w:t>
      </w:r>
    </w:p>
    <w:p w:rsidR="004C7A50" w:rsidRPr="000F6023" w:rsidRDefault="004C7A50" w:rsidP="003B50ED">
      <w:pPr>
        <w:rPr>
          <w:rFonts w:ascii="Times New Roman" w:hAnsi="Times New Roman"/>
          <w:sz w:val="24"/>
          <w:szCs w:val="24"/>
        </w:rPr>
      </w:pPr>
    </w:p>
    <w:sectPr w:rsidR="004C7A50" w:rsidRPr="000F6023" w:rsidSect="00832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486" w:rsidRDefault="003E7486" w:rsidP="00EE3703">
      <w:pPr>
        <w:spacing w:after="0" w:line="240" w:lineRule="auto"/>
      </w:pPr>
      <w:r>
        <w:separator/>
      </w:r>
    </w:p>
  </w:endnote>
  <w:endnote w:type="continuationSeparator" w:id="0">
    <w:p w:rsidR="003E7486" w:rsidRDefault="003E7486" w:rsidP="00EE3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A50" w:rsidRPr="00672FAC" w:rsidRDefault="00225135">
    <w:pPr>
      <w:pStyle w:val="a3"/>
      <w:jc w:val="right"/>
      <w:rPr>
        <w:rFonts w:ascii="Times New Roman" w:hAnsi="Times New Roman"/>
        <w:sz w:val="20"/>
      </w:rPr>
    </w:pPr>
    <w:r w:rsidRPr="00672FAC">
      <w:rPr>
        <w:rFonts w:ascii="Times New Roman" w:hAnsi="Times New Roman"/>
        <w:sz w:val="20"/>
      </w:rPr>
      <w:fldChar w:fldCharType="begin"/>
    </w:r>
    <w:r w:rsidR="004C7A50" w:rsidRPr="00672FAC">
      <w:rPr>
        <w:rFonts w:ascii="Times New Roman" w:hAnsi="Times New Roman"/>
        <w:sz w:val="20"/>
      </w:rPr>
      <w:instrText xml:space="preserve"> PAGE   \* MERGEFORMAT </w:instrText>
    </w:r>
    <w:r w:rsidRPr="00672FAC">
      <w:rPr>
        <w:rFonts w:ascii="Times New Roman" w:hAnsi="Times New Roman"/>
        <w:sz w:val="20"/>
      </w:rPr>
      <w:fldChar w:fldCharType="separate"/>
    </w:r>
    <w:r w:rsidR="003B50ED">
      <w:rPr>
        <w:rFonts w:ascii="Times New Roman" w:hAnsi="Times New Roman"/>
        <w:noProof/>
        <w:sz w:val="20"/>
      </w:rPr>
      <w:t>7</w:t>
    </w:r>
    <w:r w:rsidRPr="00672FAC">
      <w:rPr>
        <w:rFonts w:ascii="Times New Roman" w:hAnsi="Times New Roman"/>
        <w:sz w:val="20"/>
      </w:rPr>
      <w:fldChar w:fldCharType="end"/>
    </w:r>
  </w:p>
  <w:p w:rsidR="004C7A50" w:rsidRDefault="004C7A5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486" w:rsidRDefault="003E7486" w:rsidP="00EE3703">
      <w:pPr>
        <w:spacing w:after="0" w:line="240" w:lineRule="auto"/>
      </w:pPr>
      <w:r>
        <w:separator/>
      </w:r>
    </w:p>
  </w:footnote>
  <w:footnote w:type="continuationSeparator" w:id="0">
    <w:p w:rsidR="003E7486" w:rsidRDefault="003E7486" w:rsidP="00EE3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F6E20"/>
    <w:multiLevelType w:val="hybridMultilevel"/>
    <w:tmpl w:val="E30E2E8E"/>
    <w:lvl w:ilvl="0" w:tplc="5FF014B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D196A83"/>
    <w:multiLevelType w:val="hybridMultilevel"/>
    <w:tmpl w:val="B8BA4CE4"/>
    <w:lvl w:ilvl="0" w:tplc="35F08358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09F7D24"/>
    <w:multiLevelType w:val="hybridMultilevel"/>
    <w:tmpl w:val="3BB04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0AFC"/>
    <w:rsid w:val="00033BDC"/>
    <w:rsid w:val="000500C0"/>
    <w:rsid w:val="00055D04"/>
    <w:rsid w:val="00056AEC"/>
    <w:rsid w:val="000C0AFC"/>
    <w:rsid w:val="000C0C4C"/>
    <w:rsid w:val="000C7E24"/>
    <w:rsid w:val="000F6023"/>
    <w:rsid w:val="001031F7"/>
    <w:rsid w:val="00224896"/>
    <w:rsid w:val="00225135"/>
    <w:rsid w:val="00273C7A"/>
    <w:rsid w:val="002878F2"/>
    <w:rsid w:val="002C25EA"/>
    <w:rsid w:val="002F4EB2"/>
    <w:rsid w:val="0034516D"/>
    <w:rsid w:val="003760EB"/>
    <w:rsid w:val="003A0BE6"/>
    <w:rsid w:val="003B50ED"/>
    <w:rsid w:val="003B7F64"/>
    <w:rsid w:val="003C6A6B"/>
    <w:rsid w:val="003E7486"/>
    <w:rsid w:val="00403BDD"/>
    <w:rsid w:val="0041401E"/>
    <w:rsid w:val="00466AB8"/>
    <w:rsid w:val="00480BB4"/>
    <w:rsid w:val="00493F47"/>
    <w:rsid w:val="004C7A50"/>
    <w:rsid w:val="004F5C9A"/>
    <w:rsid w:val="00506BF4"/>
    <w:rsid w:val="0053399B"/>
    <w:rsid w:val="00540923"/>
    <w:rsid w:val="0055133A"/>
    <w:rsid w:val="00560D8C"/>
    <w:rsid w:val="005A58A3"/>
    <w:rsid w:val="005E2BB6"/>
    <w:rsid w:val="005F44FF"/>
    <w:rsid w:val="005F5595"/>
    <w:rsid w:val="005F6FDC"/>
    <w:rsid w:val="00623557"/>
    <w:rsid w:val="00626FFC"/>
    <w:rsid w:val="006412BE"/>
    <w:rsid w:val="006705B9"/>
    <w:rsid w:val="00672FAC"/>
    <w:rsid w:val="006A6B46"/>
    <w:rsid w:val="006B7ECC"/>
    <w:rsid w:val="006D0331"/>
    <w:rsid w:val="006E75C1"/>
    <w:rsid w:val="00747C0E"/>
    <w:rsid w:val="00774F4F"/>
    <w:rsid w:val="007C18B5"/>
    <w:rsid w:val="007C5346"/>
    <w:rsid w:val="007C5BDF"/>
    <w:rsid w:val="00823C32"/>
    <w:rsid w:val="008277CD"/>
    <w:rsid w:val="00830417"/>
    <w:rsid w:val="00830434"/>
    <w:rsid w:val="0083234B"/>
    <w:rsid w:val="0084499F"/>
    <w:rsid w:val="008909E4"/>
    <w:rsid w:val="008953E1"/>
    <w:rsid w:val="008C30EB"/>
    <w:rsid w:val="00903648"/>
    <w:rsid w:val="00980FFD"/>
    <w:rsid w:val="009C1371"/>
    <w:rsid w:val="009C48B1"/>
    <w:rsid w:val="009D6920"/>
    <w:rsid w:val="00A223FC"/>
    <w:rsid w:val="00AA6367"/>
    <w:rsid w:val="00AB1906"/>
    <w:rsid w:val="00AB4BB2"/>
    <w:rsid w:val="00AC09A1"/>
    <w:rsid w:val="00B00ED6"/>
    <w:rsid w:val="00B61C71"/>
    <w:rsid w:val="00B82427"/>
    <w:rsid w:val="00B963D2"/>
    <w:rsid w:val="00C30452"/>
    <w:rsid w:val="00C51336"/>
    <w:rsid w:val="00C53E48"/>
    <w:rsid w:val="00C6414E"/>
    <w:rsid w:val="00C75F8A"/>
    <w:rsid w:val="00C95F80"/>
    <w:rsid w:val="00CA1864"/>
    <w:rsid w:val="00CB12EC"/>
    <w:rsid w:val="00CB6A7F"/>
    <w:rsid w:val="00CC7A6E"/>
    <w:rsid w:val="00CF133A"/>
    <w:rsid w:val="00D050C5"/>
    <w:rsid w:val="00D32B48"/>
    <w:rsid w:val="00D40C99"/>
    <w:rsid w:val="00D52A6D"/>
    <w:rsid w:val="00D644DE"/>
    <w:rsid w:val="00D64535"/>
    <w:rsid w:val="00E04729"/>
    <w:rsid w:val="00E46E78"/>
    <w:rsid w:val="00E65BA1"/>
    <w:rsid w:val="00EB58E5"/>
    <w:rsid w:val="00ED50F7"/>
    <w:rsid w:val="00EE3703"/>
    <w:rsid w:val="00EF045E"/>
    <w:rsid w:val="00EF754E"/>
    <w:rsid w:val="00F10B0A"/>
    <w:rsid w:val="00F629CE"/>
    <w:rsid w:val="00FB6D84"/>
    <w:rsid w:val="00FC3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F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C0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locked/>
    <w:rsid w:val="000C0AFC"/>
    <w:rPr>
      <w:rFonts w:ascii="Calibri" w:hAnsi="Calibri" w:cs="Times New Roman"/>
      <w:lang w:eastAsia="ru-RU"/>
    </w:rPr>
  </w:style>
  <w:style w:type="paragraph" w:styleId="a5">
    <w:name w:val="No Spacing"/>
    <w:uiPriority w:val="99"/>
    <w:qFormat/>
    <w:rsid w:val="000C0AFC"/>
    <w:rPr>
      <w:sz w:val="22"/>
      <w:szCs w:val="22"/>
      <w:lang w:eastAsia="en-US"/>
    </w:rPr>
  </w:style>
  <w:style w:type="character" w:styleId="a6">
    <w:name w:val="Hyperlink"/>
    <w:basedOn w:val="a0"/>
    <w:uiPriority w:val="99"/>
    <w:semiHidden/>
    <w:rsid w:val="000C0AFC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2C25E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84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503;fld=134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2433</Words>
  <Characters>13874</Characters>
  <Application>Microsoft Office Word</Application>
  <DocSecurity>0</DocSecurity>
  <Lines>115</Lines>
  <Paragraphs>32</Paragraphs>
  <ScaleCrop>false</ScaleCrop>
  <Company>Microsoft</Company>
  <LinksUpToDate>false</LinksUpToDate>
  <CharactersWithSpaces>16275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54</cp:revision>
  <cp:lastPrinted>2016-04-28T10:24:00Z</cp:lastPrinted>
  <dcterms:created xsi:type="dcterms:W3CDTF">2016-04-11T03:54:00Z</dcterms:created>
  <dcterms:modified xsi:type="dcterms:W3CDTF">2017-03-27T08:46:00Z</dcterms:modified>
</cp:coreProperties>
</file>